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12" w:tblpY="182"/>
        <w:tblW w:w="10125" w:type="dxa"/>
        <w:tblLayout w:type="fixed"/>
        <w:tblLook w:val="04A0" w:firstRow="1" w:lastRow="0" w:firstColumn="1" w:lastColumn="0" w:noHBand="0" w:noVBand="1"/>
      </w:tblPr>
      <w:tblGrid>
        <w:gridCol w:w="4681"/>
        <w:gridCol w:w="5444"/>
      </w:tblGrid>
      <w:tr w:rsidR="00FC65E4" w:rsidRPr="00FC65E4" w:rsidTr="0008521A">
        <w:trPr>
          <w:trHeight w:val="1604"/>
        </w:trPr>
        <w:tc>
          <w:tcPr>
            <w:tcW w:w="4678" w:type="dxa"/>
          </w:tcPr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ПРИНЯТО:  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  <w:t xml:space="preserve">      </w:t>
            </w:r>
          </w:p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педагогическим советом МДОУ д/с №1 «Колосок»</w:t>
            </w:r>
          </w:p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протокол №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2 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  <w:t xml:space="preserve"> </w:t>
            </w:r>
          </w:p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от «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02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» 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март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а 202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 года                                 </w:t>
            </w:r>
          </w:p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</w:tc>
        <w:tc>
          <w:tcPr>
            <w:tcW w:w="5440" w:type="dxa"/>
          </w:tcPr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УТВЕРЖДАЮ:</w:t>
            </w:r>
          </w:p>
          <w:p w:rsidR="00FC65E4" w:rsidRPr="001B0A09" w:rsidRDefault="00FC65E4" w:rsidP="00FC65E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Заведующий МДОУ д/с №1 «Колосок» п. Терский</w:t>
            </w:r>
          </w:p>
          <w:p w:rsidR="00FC65E4" w:rsidRPr="001B0A09" w:rsidRDefault="00FC65E4" w:rsidP="00FC65E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А.В. Дрога</w:t>
            </w:r>
          </w:p>
          <w:p w:rsidR="00FC65E4" w:rsidRPr="001B0A09" w:rsidRDefault="00FC65E4" w:rsidP="00FC65E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Приказ №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27Б ОД от 1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8.0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>.202</w:t>
            </w:r>
            <w:r w:rsidR="001B0A09" w:rsidRPr="001B0A09"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 w:rsidRPr="001B0A09">
              <w:rPr>
                <w:rFonts w:ascii="Times New Roman" w:eastAsiaTheme="minorHAnsi" w:hAnsi="Times New Roman"/>
                <w:sz w:val="26"/>
                <w:szCs w:val="26"/>
              </w:rPr>
              <w:t xml:space="preserve"> года</w:t>
            </w:r>
          </w:p>
          <w:p w:rsidR="00FC65E4" w:rsidRPr="001B0A09" w:rsidRDefault="00FC65E4" w:rsidP="00FC65E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F12C76" w:rsidRPr="00FC65E4" w:rsidRDefault="00F12C76" w:rsidP="00FC6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5E4" w:rsidRPr="00FC65E4" w:rsidRDefault="00FC65E4" w:rsidP="00FC6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C65E4">
        <w:rPr>
          <w:rFonts w:ascii="Times New Roman" w:hAnsi="Times New Roman"/>
          <w:b/>
          <w:color w:val="000000"/>
          <w:sz w:val="26"/>
          <w:szCs w:val="26"/>
        </w:rPr>
        <w:t xml:space="preserve">Положение о </w:t>
      </w:r>
      <w:r w:rsidR="00A6382A">
        <w:rPr>
          <w:rFonts w:ascii="Times New Roman" w:hAnsi="Times New Roman"/>
          <w:b/>
          <w:color w:val="000000"/>
          <w:sz w:val="26"/>
          <w:szCs w:val="26"/>
        </w:rPr>
        <w:t>реализации целевой модели</w:t>
      </w:r>
      <w:r w:rsidRPr="00FC65E4">
        <w:rPr>
          <w:rFonts w:ascii="Times New Roman" w:hAnsi="Times New Roman"/>
          <w:b/>
          <w:color w:val="000000"/>
          <w:sz w:val="26"/>
          <w:szCs w:val="26"/>
        </w:rPr>
        <w:t xml:space="preserve"> наставничества 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color w:val="000000"/>
          <w:sz w:val="26"/>
          <w:szCs w:val="26"/>
        </w:rPr>
        <w:t xml:space="preserve">педагогических работников в </w:t>
      </w:r>
      <w:r w:rsidR="00A6382A">
        <w:rPr>
          <w:rFonts w:ascii="Times New Roman" w:hAnsi="Times New Roman"/>
          <w:b/>
          <w:sz w:val="26"/>
          <w:szCs w:val="26"/>
        </w:rPr>
        <w:t>МДОУ д/с №1 «Колосок»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A6382A" w:rsidRDefault="00FC65E4" w:rsidP="00A6382A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65E4">
        <w:rPr>
          <w:rFonts w:ascii="Times New Roman" w:hAnsi="Times New Roman" w:cs="Times New Roman"/>
          <w:sz w:val="26"/>
          <w:szCs w:val="26"/>
        </w:rPr>
        <w:t>1.1.</w:t>
      </w:r>
      <w:r w:rsidR="00A6382A" w:rsidRPr="00A6382A">
        <w:rPr>
          <w:rFonts w:ascii="Times New Roman" w:hAnsi="Times New Roman"/>
          <w:sz w:val="24"/>
          <w:szCs w:val="24"/>
        </w:rPr>
        <w:t xml:space="preserve"> </w:t>
      </w:r>
      <w:r w:rsidR="00A6382A" w:rsidRPr="00A6382A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наставничества над педагогами в МДОУ д/с №1 «Колосок» (далее – Учреждение).</w:t>
      </w:r>
      <w:r w:rsidR="00A6382A" w:rsidRPr="00A6382A">
        <w:rPr>
          <w:rFonts w:ascii="Times New Roman" w:hAnsi="Times New Roman"/>
          <w:sz w:val="24"/>
          <w:szCs w:val="24"/>
        </w:rPr>
        <w:t xml:space="preserve"> </w:t>
      </w:r>
      <w:r w:rsidR="00A6382A" w:rsidRPr="00E5480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 законом от 29.12.2012 № 273-ФЗ «Об образовании в Российской Федерации» и регламентирует</w:t>
      </w:r>
      <w:r w:rsidR="00A6382A">
        <w:rPr>
          <w:rFonts w:ascii="Times New Roman" w:hAnsi="Times New Roman" w:cs="Times New Roman"/>
          <w:sz w:val="24"/>
          <w:szCs w:val="24"/>
        </w:rPr>
        <w:t xml:space="preserve"> порядок организации наставничества над педагогами в МДОУ д/с №1 «Колосок» (далее – Учреждение)</w:t>
      </w:r>
      <w:r w:rsidR="00A6382A" w:rsidRPr="00E54804">
        <w:rPr>
          <w:rFonts w:ascii="Times New Roman" w:hAnsi="Times New Roman" w:cs="Times New Roman"/>
          <w:sz w:val="24"/>
          <w:szCs w:val="24"/>
        </w:rPr>
        <w:t>.</w:t>
      </w:r>
    </w:p>
    <w:p w:rsidR="00A6382A" w:rsidRPr="00E54804" w:rsidRDefault="00A6382A" w:rsidP="00A6382A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>
        <w:rPr>
          <w:rFonts w:ascii="Times New Roman" w:hAnsi="Times New Roman" w:cs="Times New Roman"/>
          <w:sz w:val="24"/>
          <w:szCs w:val="24"/>
        </w:rPr>
        <w:t>дошк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A6382A" w:rsidRPr="00E54804" w:rsidRDefault="00A6382A" w:rsidP="00A6382A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A6382A" w:rsidRPr="00A6382A" w:rsidRDefault="00A6382A" w:rsidP="00A6382A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6382A">
        <w:rPr>
          <w:rFonts w:ascii="Times New Roman" w:hAnsi="Times New Roman" w:cs="Times New Roman"/>
          <w:sz w:val="26"/>
          <w:szCs w:val="26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A6382A" w:rsidRPr="00A6382A" w:rsidRDefault="00A6382A" w:rsidP="00A6382A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6"/>
          <w:szCs w:val="26"/>
        </w:rPr>
      </w:pPr>
      <w:r w:rsidRPr="00A6382A">
        <w:rPr>
          <w:rFonts w:ascii="Times New Roman" w:hAnsi="Times New Roman" w:cs="Times New Roman"/>
          <w:spacing w:val="-2"/>
          <w:sz w:val="26"/>
          <w:szCs w:val="26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FC65E4" w:rsidRPr="00A6382A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A6382A">
        <w:rPr>
          <w:rFonts w:ascii="Times New Roman" w:hAnsi="Times New Roman"/>
          <w:sz w:val="26"/>
          <w:szCs w:val="26"/>
        </w:rPr>
        <w:t xml:space="preserve"> Настоящее Положение о </w:t>
      </w:r>
      <w:r w:rsidR="00A6382A">
        <w:rPr>
          <w:rFonts w:ascii="Times New Roman" w:hAnsi="Times New Roman"/>
          <w:sz w:val="26"/>
          <w:szCs w:val="26"/>
        </w:rPr>
        <w:t>целевой</w:t>
      </w:r>
      <w:r w:rsidRPr="00A6382A">
        <w:rPr>
          <w:rFonts w:ascii="Times New Roman" w:hAnsi="Times New Roman"/>
          <w:sz w:val="26"/>
          <w:szCs w:val="26"/>
        </w:rPr>
        <w:t xml:space="preserve"> </w:t>
      </w:r>
      <w:r w:rsidR="00A6382A">
        <w:rPr>
          <w:rFonts w:ascii="Times New Roman" w:hAnsi="Times New Roman"/>
          <w:sz w:val="26"/>
          <w:szCs w:val="26"/>
        </w:rPr>
        <w:t xml:space="preserve">модели </w:t>
      </w:r>
      <w:r w:rsidRPr="00A6382A">
        <w:rPr>
          <w:rFonts w:ascii="Times New Roman" w:hAnsi="Times New Roman"/>
          <w:sz w:val="26"/>
          <w:szCs w:val="26"/>
        </w:rPr>
        <w:t xml:space="preserve">наставничества педагогических работников </w:t>
      </w:r>
      <w:r w:rsidRPr="00A6382A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A6382A">
        <w:rPr>
          <w:rFonts w:ascii="Times New Roman" w:hAnsi="Times New Roman"/>
          <w:sz w:val="26"/>
          <w:szCs w:val="26"/>
        </w:rPr>
        <w:t>ДОУ</w:t>
      </w:r>
      <w:r w:rsidRPr="00A6382A">
        <w:rPr>
          <w:rFonts w:ascii="Times New Roman" w:hAnsi="Times New Roman"/>
          <w:sz w:val="26"/>
          <w:szCs w:val="26"/>
        </w:rPr>
        <w:t xml:space="preserve"> (</w:t>
      </w:r>
      <w:r w:rsidRPr="00A6382A">
        <w:rPr>
          <w:rFonts w:ascii="Times New Roman" w:hAnsi="Times New Roman"/>
          <w:i/>
          <w:sz w:val="26"/>
          <w:szCs w:val="26"/>
        </w:rPr>
        <w:t>далее</w:t>
      </w:r>
      <w:r w:rsidRPr="00A6382A">
        <w:rPr>
          <w:rFonts w:ascii="Times New Roman" w:hAnsi="Times New Roman"/>
          <w:sz w:val="26"/>
          <w:szCs w:val="26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1.2. В Положении используются следующие понятия: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65E4">
        <w:rPr>
          <w:rFonts w:ascii="Times New Roman" w:hAnsi="Times New Roman"/>
          <w:i/>
          <w:color w:val="000000"/>
          <w:sz w:val="26"/>
          <w:szCs w:val="26"/>
        </w:rPr>
        <w:t xml:space="preserve">Наставник – </w:t>
      </w:r>
      <w:r w:rsidRPr="00FC65E4">
        <w:rPr>
          <w:rFonts w:ascii="Times New Roman" w:hAnsi="Times New Roman"/>
          <w:color w:val="000000"/>
          <w:sz w:val="26"/>
          <w:szCs w:val="26"/>
        </w:rPr>
        <w:t xml:space="preserve">педагогический работник, назначаемый ответственным </w:t>
      </w:r>
      <w:r w:rsidRPr="00FC65E4">
        <w:rPr>
          <w:rFonts w:ascii="Times New Roman" w:hAnsi="Times New Roman"/>
          <w:color w:val="000000"/>
          <w:sz w:val="26"/>
          <w:szCs w:val="26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C65E4">
        <w:rPr>
          <w:rFonts w:ascii="Times New Roman" w:hAnsi="Times New Roman"/>
          <w:i/>
          <w:sz w:val="26"/>
          <w:szCs w:val="26"/>
        </w:rPr>
        <w:lastRenderedPageBreak/>
        <w:t xml:space="preserve">Наставляемый – </w:t>
      </w:r>
      <w:r w:rsidRPr="00FC65E4">
        <w:rPr>
          <w:rFonts w:ascii="Times New Roman" w:hAnsi="Times New Roman"/>
          <w:bCs/>
          <w:sz w:val="26"/>
          <w:szCs w:val="26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i/>
          <w:sz w:val="26"/>
          <w:szCs w:val="26"/>
        </w:rPr>
        <w:t xml:space="preserve">Куратор – </w:t>
      </w:r>
      <w:r w:rsidRPr="00FC65E4">
        <w:rPr>
          <w:rFonts w:ascii="Times New Roman" w:hAnsi="Times New Roman"/>
          <w:sz w:val="26"/>
          <w:szCs w:val="26"/>
        </w:rPr>
        <w:t xml:space="preserve">сотрудник образовательной организации, учреждения из числа </w:t>
      </w:r>
      <w:r w:rsidRPr="00FC65E4">
        <w:rPr>
          <w:rFonts w:ascii="Times New Roman" w:hAnsi="Times New Roman"/>
          <w:sz w:val="26"/>
          <w:szCs w:val="26"/>
        </w:rPr>
        <w:br/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i/>
          <w:sz w:val="26"/>
          <w:szCs w:val="26"/>
        </w:rPr>
        <w:t xml:space="preserve">Наставничество – </w:t>
      </w:r>
      <w:r w:rsidRPr="00FC65E4">
        <w:rPr>
          <w:rFonts w:ascii="Times New Roman" w:hAnsi="Times New Roman"/>
          <w:sz w:val="26"/>
          <w:szCs w:val="26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i/>
          <w:sz w:val="26"/>
          <w:szCs w:val="26"/>
        </w:rPr>
        <w:t>Форма наставничества</w:t>
      </w:r>
      <w:r w:rsidRPr="00FC65E4">
        <w:rPr>
          <w:rFonts w:ascii="Times New Roman" w:hAnsi="Times New Roman"/>
          <w:b/>
          <w:sz w:val="26"/>
          <w:szCs w:val="26"/>
        </w:rPr>
        <w:t xml:space="preserve"> – </w:t>
      </w:r>
      <w:r w:rsidRPr="00FC65E4">
        <w:rPr>
          <w:rFonts w:ascii="Times New Roman" w:hAnsi="Times New Roman"/>
          <w:sz w:val="26"/>
          <w:szCs w:val="26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FC65E4">
        <w:rPr>
          <w:rFonts w:ascii="Times New Roman" w:hAnsi="Times New Roman"/>
          <w:sz w:val="26"/>
          <w:szCs w:val="26"/>
        </w:rPr>
        <w:br/>
        <w:t>в заданной ролевой ситуации, определяемой основной деятельностью и позицией участников.</w:t>
      </w:r>
    </w:p>
    <w:p w:rsidR="00FC65E4" w:rsidRPr="00FC65E4" w:rsidRDefault="00FC65E4" w:rsidP="00FC65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i/>
          <w:sz w:val="26"/>
          <w:szCs w:val="26"/>
        </w:rPr>
        <w:t xml:space="preserve">Персонализированная программа наставничества </w:t>
      </w:r>
      <w:r w:rsidRPr="00FC65E4">
        <w:rPr>
          <w:rFonts w:ascii="Times New Roman" w:hAnsi="Times New Roman"/>
          <w:sz w:val="26"/>
          <w:szCs w:val="26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1.3. Основными принципами системы наставничества педагогических работников являются:</w:t>
      </w:r>
    </w:p>
    <w:p w:rsidR="00FC65E4" w:rsidRPr="00FC65E4" w:rsidRDefault="00FC65E4" w:rsidP="00A638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научности </w:t>
      </w:r>
      <w:r w:rsidRPr="00FC65E4">
        <w:rPr>
          <w:rFonts w:ascii="Times New Roman" w:hAnsi="Times New Roman"/>
          <w:sz w:val="26"/>
          <w:szCs w:val="26"/>
          <w:lang w:eastAsia="x-none"/>
        </w:rPr>
        <w:t xml:space="preserve">- 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системности и стратегической целостности </w:t>
      </w:r>
      <w:r w:rsidRPr="00FC65E4">
        <w:rPr>
          <w:rFonts w:ascii="Times New Roman" w:hAnsi="Times New Roman"/>
          <w:sz w:val="26"/>
          <w:szCs w:val="26"/>
          <w:lang w:eastAsia="x-none"/>
        </w:rPr>
        <w:t xml:space="preserve">- 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легитимности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обеспечения суверенных прав личности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добровольности, свободы выбора, учета многофакторности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в определении и совместной деятельности наставника и наставляемого; 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аксиологичности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личной ответственности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предполагает ответственное поведение всех субъектов наставнической деятельности – куратора, наставника, 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lastRenderedPageBreak/>
        <w:t>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индивидуализации и персонализации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C65E4" w:rsidRPr="00FC65E4" w:rsidRDefault="00FC65E4" w:rsidP="00FC65E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принцип </w:t>
      </w:r>
      <w:r w:rsidRPr="00FC65E4">
        <w:rPr>
          <w:rFonts w:ascii="Times New Roman" w:hAnsi="Times New Roman"/>
          <w:i/>
          <w:sz w:val="26"/>
          <w:szCs w:val="26"/>
          <w:lang w:val="x-none" w:eastAsia="x-none"/>
        </w:rPr>
        <w:t>равенства</w:t>
      </w:r>
      <w:r w:rsidRPr="00FC65E4">
        <w:rPr>
          <w:rFonts w:ascii="Times New Roman" w:hAnsi="Times New Roman"/>
          <w:sz w:val="26"/>
          <w:szCs w:val="26"/>
          <w:lang w:val="x-none" w:eastAsia="x-none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C65E4" w:rsidRPr="00FC65E4" w:rsidRDefault="00FC65E4" w:rsidP="00A6382A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1.4. Участие в системе наставничества не должно наносить ущерба образовательному процессу. 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>2. Цель и задачи системы наставничества. Формы наставничества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2.1.</w:t>
      </w:r>
      <w:r w:rsidRPr="00FC65E4">
        <w:rPr>
          <w:rFonts w:ascii="Times New Roman" w:hAnsi="Times New Roman"/>
          <w:i/>
          <w:sz w:val="26"/>
          <w:szCs w:val="26"/>
        </w:rPr>
        <w:t xml:space="preserve"> Цель </w:t>
      </w:r>
      <w:r w:rsidRPr="00FC65E4">
        <w:rPr>
          <w:rFonts w:ascii="Times New Roman" w:hAnsi="Times New Roman"/>
          <w:sz w:val="26"/>
          <w:szCs w:val="26"/>
        </w:rPr>
        <w:t xml:space="preserve">системы наставничества педагогических работников </w:t>
      </w:r>
      <w:r w:rsidRPr="00FC65E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FC65E4">
        <w:rPr>
          <w:rFonts w:ascii="Times New Roman" w:hAnsi="Times New Roman"/>
          <w:sz w:val="26"/>
          <w:szCs w:val="26"/>
        </w:rPr>
        <w:t>образовательных организациях Буденновского муниципального округа –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2.2.</w:t>
      </w:r>
      <w:r w:rsidRPr="00FC65E4">
        <w:rPr>
          <w:rFonts w:ascii="Times New Roman" w:hAnsi="Times New Roman"/>
          <w:i/>
          <w:sz w:val="26"/>
          <w:szCs w:val="26"/>
        </w:rPr>
        <w:t xml:space="preserve"> Задачи </w:t>
      </w:r>
      <w:r w:rsidRPr="00FC65E4">
        <w:rPr>
          <w:rFonts w:ascii="Times New Roman" w:hAnsi="Times New Roman"/>
          <w:sz w:val="26"/>
          <w:szCs w:val="26"/>
        </w:rPr>
        <w:t xml:space="preserve">системы </w:t>
      </w:r>
      <w:r w:rsidRPr="00FC65E4">
        <w:rPr>
          <w:rFonts w:ascii="Times New Roman" w:hAnsi="Times New Roman"/>
          <w:color w:val="000000"/>
          <w:sz w:val="26"/>
          <w:szCs w:val="26"/>
        </w:rPr>
        <w:t>наставничества педагогических работников: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содействовать созданию </w:t>
      </w:r>
      <w:r w:rsidRPr="00FC65E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FC65E4">
        <w:rPr>
          <w:rFonts w:ascii="Times New Roman" w:hAnsi="Times New Roman"/>
          <w:sz w:val="26"/>
          <w:szCs w:val="26"/>
        </w:rPr>
        <w:t>образовательных организациях Буденновского муниципального округа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работников, региональных систем научно-методического сопровождения педагогических работников и управленческих кадров;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содействовать участию в стратегических партнерских отношениях, развитию горизонтальных связей в сфере наставничества на муниципальном, школьном и внешкольном уровнях;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оказывать помощь в профессиональной и должностной адаптации педагогов, в отношении которых осуществляется наставничество, к условиям осуществления педагогической деятельности конкретной образовательной организации;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обеспечивать формирование и развитие профессиональных знаний и навыков педагогов, в отношении которых осуществляется наставничество;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ускорять процесс профессионального становления и развития педагогов, в отношении которых осуществляется наставничество, развитие их способности </w:t>
      </w:r>
      <w:r w:rsidRPr="00FC65E4">
        <w:rPr>
          <w:rFonts w:ascii="Times New Roman" w:hAnsi="Times New Roman"/>
          <w:sz w:val="26"/>
          <w:szCs w:val="26"/>
        </w:rPr>
        <w:lastRenderedPageBreak/>
        <w:t>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2.3. В деятельности конкретной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i/>
          <w:sz w:val="26"/>
          <w:szCs w:val="26"/>
        </w:rPr>
        <w:t>Виртуальное (дистанционное) наставничество</w:t>
      </w:r>
      <w:r w:rsidRPr="00FC65E4">
        <w:rPr>
          <w:rFonts w:ascii="Times New Roman" w:hAnsi="Times New Roman"/>
          <w:sz w:val="26"/>
          <w:szCs w:val="26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C65E4" w:rsidRPr="00FC65E4" w:rsidRDefault="00FC65E4" w:rsidP="00A63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>Наставничество</w:t>
      </w:r>
      <w:r w:rsidRPr="00FC65E4">
        <w:rPr>
          <w:rFonts w:ascii="Times New Roman" w:hAnsi="Times New Roman"/>
          <w:sz w:val="26"/>
          <w:szCs w:val="26"/>
        </w:rPr>
        <w:t xml:space="preserve"> </w:t>
      </w:r>
      <w:r w:rsidRPr="00FC65E4">
        <w:rPr>
          <w:rFonts w:ascii="Times New Roman" w:hAnsi="Times New Roman"/>
          <w:b/>
          <w:i/>
          <w:sz w:val="26"/>
          <w:szCs w:val="26"/>
        </w:rPr>
        <w:t xml:space="preserve">в группе </w:t>
      </w:r>
      <w:r w:rsidRPr="00FC65E4">
        <w:rPr>
          <w:rFonts w:ascii="Times New Roman" w:hAnsi="Times New Roman"/>
          <w:sz w:val="26"/>
          <w:szCs w:val="26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C65E4" w:rsidRPr="00FC65E4" w:rsidRDefault="00FC65E4" w:rsidP="00A63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 xml:space="preserve">Краткосрочное или целеполагающее наставничество </w:t>
      </w:r>
      <w:r w:rsidRPr="00FC65E4">
        <w:rPr>
          <w:rFonts w:ascii="Times New Roman" w:hAnsi="Times New Roman"/>
          <w:sz w:val="26"/>
          <w:szCs w:val="26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C65E4" w:rsidRPr="00FC65E4" w:rsidRDefault="00FC65E4" w:rsidP="00A63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i/>
          <w:sz w:val="26"/>
          <w:szCs w:val="26"/>
        </w:rPr>
        <w:t xml:space="preserve">Реверсивное наставничество </w:t>
      </w:r>
      <w:r w:rsidRPr="00FC65E4">
        <w:rPr>
          <w:rFonts w:ascii="Times New Roman" w:hAnsi="Times New Roman"/>
          <w:sz w:val="26"/>
          <w:szCs w:val="26"/>
        </w:rPr>
        <w:t xml:space="preserve">– профессионал младшего возраста становится наставником опытного работника по вопросам новых тенденций, технологий, </w:t>
      </w:r>
      <w:r w:rsidRPr="00FC65E4">
        <w:rPr>
          <w:rFonts w:ascii="Times New Roman" w:hAnsi="Times New Roman"/>
          <w:sz w:val="26"/>
          <w:szCs w:val="26"/>
        </w:rPr>
        <w:br/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 xml:space="preserve">Ситуационное наставничество </w:t>
      </w:r>
      <w:r w:rsidRPr="00FC65E4">
        <w:rPr>
          <w:rFonts w:ascii="Times New Roman" w:hAnsi="Times New Roman"/>
          <w:sz w:val="26"/>
          <w:szCs w:val="26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C65E4" w:rsidRPr="00FC65E4" w:rsidRDefault="00FC65E4" w:rsidP="00A638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>Скоростное наставничество</w:t>
      </w:r>
      <w:r w:rsidRPr="00FC65E4">
        <w:rPr>
          <w:rFonts w:ascii="Times New Roman" w:hAnsi="Times New Roman"/>
          <w:sz w:val="26"/>
          <w:szCs w:val="26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</w:t>
      </w:r>
      <w:r w:rsidRPr="00FC65E4">
        <w:rPr>
          <w:rFonts w:ascii="Times New Roman" w:hAnsi="Times New Roman"/>
          <w:sz w:val="26"/>
          <w:szCs w:val="26"/>
        </w:rPr>
        <w:lastRenderedPageBreak/>
        <w:t>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C65E4" w:rsidRPr="00FC65E4" w:rsidRDefault="00FC65E4" w:rsidP="00A63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>Традиционная форма наставничества</w:t>
      </w:r>
      <w:r w:rsidRPr="00FC65E4">
        <w:rPr>
          <w:rFonts w:ascii="Times New Roman" w:hAnsi="Times New Roman"/>
          <w:bCs/>
          <w:i/>
          <w:sz w:val="26"/>
          <w:szCs w:val="26"/>
        </w:rPr>
        <w:t xml:space="preserve"> («один-на-один»)</w:t>
      </w:r>
      <w:r w:rsidRPr="00FC65E4">
        <w:rPr>
          <w:rFonts w:ascii="Times New Roman" w:hAnsi="Times New Roman"/>
          <w:sz w:val="26"/>
          <w:szCs w:val="26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C65E4" w:rsidRPr="00FC65E4" w:rsidRDefault="00FC65E4" w:rsidP="00A63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i/>
          <w:sz w:val="26"/>
          <w:szCs w:val="26"/>
        </w:rPr>
        <w:t>Форма наставничества «</w:t>
      </w:r>
      <w:r w:rsidR="00A6382A">
        <w:rPr>
          <w:rFonts w:ascii="Times New Roman" w:hAnsi="Times New Roman"/>
          <w:b/>
          <w:bCs/>
          <w:i/>
          <w:sz w:val="26"/>
          <w:szCs w:val="26"/>
        </w:rPr>
        <w:t>педагог</w:t>
      </w:r>
      <w:r w:rsidRPr="00FC65E4">
        <w:rPr>
          <w:rFonts w:ascii="Times New Roman" w:hAnsi="Times New Roman"/>
          <w:b/>
          <w:bCs/>
          <w:i/>
          <w:sz w:val="26"/>
          <w:szCs w:val="26"/>
        </w:rPr>
        <w:t xml:space="preserve"> – </w:t>
      </w:r>
      <w:r w:rsidR="00A6382A">
        <w:rPr>
          <w:rFonts w:ascii="Times New Roman" w:hAnsi="Times New Roman"/>
          <w:b/>
          <w:bCs/>
          <w:i/>
          <w:sz w:val="26"/>
          <w:szCs w:val="26"/>
        </w:rPr>
        <w:t>педагог</w:t>
      </w:r>
      <w:r w:rsidRPr="00FC65E4">
        <w:rPr>
          <w:rFonts w:ascii="Times New Roman" w:hAnsi="Times New Roman"/>
          <w:b/>
          <w:bCs/>
          <w:i/>
          <w:sz w:val="26"/>
          <w:szCs w:val="26"/>
        </w:rPr>
        <w:t xml:space="preserve">» </w:t>
      </w:r>
      <w:r w:rsidRPr="00FC65E4">
        <w:rPr>
          <w:rFonts w:ascii="Times New Roman" w:hAnsi="Times New Roman"/>
          <w:sz w:val="26"/>
          <w:szCs w:val="26"/>
        </w:rP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C65E4" w:rsidRPr="00FC65E4" w:rsidRDefault="00FC65E4" w:rsidP="00A63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i/>
          <w:sz w:val="26"/>
          <w:szCs w:val="26"/>
        </w:rPr>
        <w:t xml:space="preserve">Форма наставничества «руководитель образовательной организации – </w:t>
      </w:r>
      <w:r w:rsidR="00A6382A">
        <w:rPr>
          <w:rFonts w:ascii="Times New Roman" w:hAnsi="Times New Roman"/>
          <w:b/>
          <w:i/>
          <w:sz w:val="26"/>
          <w:szCs w:val="26"/>
        </w:rPr>
        <w:t>педагог</w:t>
      </w:r>
      <w:r w:rsidRPr="00FC65E4">
        <w:rPr>
          <w:rFonts w:ascii="Times New Roman" w:hAnsi="Times New Roman"/>
          <w:b/>
          <w:i/>
          <w:sz w:val="26"/>
          <w:szCs w:val="26"/>
        </w:rPr>
        <w:t xml:space="preserve">» </w:t>
      </w:r>
      <w:r w:rsidRPr="00FC65E4">
        <w:rPr>
          <w:rFonts w:ascii="Times New Roman" w:hAnsi="Times New Roman"/>
          <w:sz w:val="26"/>
          <w:szCs w:val="26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trike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>3. Организация системы наставничества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3.3. Руководитель образовательной организации: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FC65E4" w:rsidRPr="00FC65E4" w:rsidRDefault="00FC65E4" w:rsidP="00A6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lastRenderedPageBreak/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3.4. Куратор реализации программ наставничества: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назначается руководителем образовательной организации из числа заместителей руководителя;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предлагает руководителю образовательной организации для утверждения состава </w:t>
      </w:r>
      <w:r w:rsidR="001B0A09">
        <w:rPr>
          <w:rFonts w:ascii="Times New Roman" w:hAnsi="Times New Roman"/>
          <w:sz w:val="26"/>
          <w:szCs w:val="26"/>
        </w:rPr>
        <w:t xml:space="preserve">детсадовского </w:t>
      </w:r>
      <w:r w:rsidRPr="00FC65E4">
        <w:rPr>
          <w:rFonts w:ascii="Times New Roman" w:hAnsi="Times New Roman"/>
          <w:sz w:val="26"/>
          <w:szCs w:val="26"/>
        </w:rPr>
        <w:t>методического объединения наставников для утверждения (при необходимости его создания);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курирует процесс разработки и реализации персонализированных программ наставничества;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реализациисистемы наставничества, реализации персонализированных программ наставничества педагогических работников;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trike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 xml:space="preserve">4. Права и обязанности наставника </w:t>
      </w: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4.1. Права наставника: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lastRenderedPageBreak/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осуществлять мониторинг деятельности наставляемого в форме личной проверки выполнения заданий.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4.2. Обязанности наставника: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FC65E4" w:rsidRPr="00FC65E4" w:rsidRDefault="00FC65E4" w:rsidP="00FC65E4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FC65E4" w:rsidRPr="00FC65E4" w:rsidRDefault="00FC65E4" w:rsidP="00FC65E4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>5. Права и обязанности наставляемого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5.1. Права наставляемого: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систематически повышать свой профессиональный уровень;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участвовать в составлении персонализированной программы наставничества педагогических работников;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обращаться к куратору и руководителю образовательной организации с ходатайством о замене наставника.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5.2. Обязанности наставляемого: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изучать Федеральный закон от 29 декабря 2012 г. № 273-ФЗ «Об образовании </w:t>
      </w:r>
      <w:r w:rsidRPr="00FC65E4">
        <w:rPr>
          <w:rFonts w:ascii="Times New Roman" w:hAnsi="Times New Roman"/>
          <w:sz w:val="26"/>
          <w:szCs w:val="26"/>
        </w:rPr>
        <w:lastRenderedPageBreak/>
        <w:t>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реализовывать мероприятия плана персонализированной программы наставничества в установленные сроки;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соблюдать правила внутреннего трудового распорядка образовательной организации;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устранять совместно с наставником допущенные ошибки и выявленные затруднения;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проявлять дисциплинированность, организованность и культуру в работе и учебе;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5E4" w:rsidRPr="00FC65E4" w:rsidRDefault="00FC65E4" w:rsidP="00FC65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Pr="00FC65E4">
        <w:rPr>
          <w:rFonts w:ascii="Times New Roman" w:hAnsi="Times New Roman"/>
          <w:b/>
          <w:sz w:val="26"/>
          <w:szCs w:val="26"/>
        </w:rPr>
        <w:t>. Процесс формирования пар и групп наставников и педагогов, в отношении которых осуществляется наставничество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6.1. Формирование наставнических пар (групп) осуществляется по основным критериям: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FC65E4" w:rsidRPr="00FC65E4" w:rsidRDefault="00FC65E4" w:rsidP="002F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FC65E4" w:rsidRPr="00FC65E4" w:rsidRDefault="00FC65E4" w:rsidP="00FC65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5E4" w:rsidRPr="00FC65E4" w:rsidRDefault="00FC65E4" w:rsidP="00FC65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C65E4">
        <w:rPr>
          <w:rFonts w:ascii="Times New Roman" w:hAnsi="Times New Roman"/>
          <w:b/>
          <w:color w:val="000000"/>
          <w:sz w:val="26"/>
          <w:szCs w:val="26"/>
        </w:rPr>
        <w:t>Завершение персонализированной программы наставничества</w:t>
      </w:r>
    </w:p>
    <w:p w:rsidR="00FC65E4" w:rsidRPr="00FC65E4" w:rsidRDefault="00FC65E4" w:rsidP="002F49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7.1. Завершение персонализированной программы наставничества происходит в случае:</w:t>
      </w:r>
    </w:p>
    <w:p w:rsidR="00FC65E4" w:rsidRPr="00FC65E4" w:rsidRDefault="00FC65E4" w:rsidP="002F49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завершения плана мероприятий персонализированной программы наставничества в полном объеме;</w:t>
      </w:r>
    </w:p>
    <w:p w:rsidR="00FC65E4" w:rsidRPr="00FC65E4" w:rsidRDefault="00FC65E4" w:rsidP="002F49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по инициативе наставника или наставляемого и/или обоюдному решению (по уважительным обстоятельствам);</w:t>
      </w:r>
    </w:p>
    <w:p w:rsidR="00FC65E4" w:rsidRPr="00FC65E4" w:rsidRDefault="00FC65E4" w:rsidP="002F49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FC65E4" w:rsidRPr="00FC65E4" w:rsidRDefault="00FC65E4" w:rsidP="002F49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 w:rsidRPr="00FC65E4">
        <w:rPr>
          <w:rFonts w:ascii="Times New Roman" w:hAnsi="Times New Roman"/>
          <w:sz w:val="26"/>
          <w:szCs w:val="26"/>
          <w:lang w:eastAsia="x-none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FC65E4" w:rsidRPr="00FC65E4" w:rsidRDefault="00FC65E4" w:rsidP="002F49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 w:rsidRPr="00FC65E4">
        <w:rPr>
          <w:rFonts w:ascii="Times New Roman" w:hAnsi="Times New Roman"/>
          <w:sz w:val="26"/>
          <w:szCs w:val="26"/>
          <w:lang w:eastAsia="x-none"/>
        </w:rPr>
        <w:lastRenderedPageBreak/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FC65E4" w:rsidRPr="00FC65E4" w:rsidRDefault="00FC65E4" w:rsidP="00FC65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FC65E4" w:rsidRPr="00FC65E4" w:rsidRDefault="00FC65E4" w:rsidP="00FC65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 xml:space="preserve">8. Условия публикации результатов персонализированной программы наставничества педагогических работников на сайтах образовательных организаций 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FC65E4" w:rsidRPr="00FC65E4" w:rsidRDefault="00FC65E4" w:rsidP="00FC65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FC65E4" w:rsidRPr="00FC65E4" w:rsidRDefault="00FC65E4" w:rsidP="00FC65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65E4">
        <w:rPr>
          <w:rFonts w:ascii="Times New Roman" w:hAnsi="Times New Roman"/>
          <w:b/>
          <w:sz w:val="26"/>
          <w:szCs w:val="26"/>
        </w:rPr>
        <w:t>9. Заключительные положения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 xml:space="preserve">9.1. Настоящее Положение вступает в силу с момента его утверждения и действует бессрочно. </w:t>
      </w:r>
    </w:p>
    <w:p w:rsidR="00FC65E4" w:rsidRPr="00FC65E4" w:rsidRDefault="00FC65E4" w:rsidP="002F4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5E4">
        <w:rPr>
          <w:rFonts w:ascii="Times New Roman" w:hAnsi="Times New Roman"/>
          <w:sz w:val="26"/>
          <w:szCs w:val="26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FC65E4" w:rsidRPr="00FC65E4" w:rsidRDefault="00FC65E4" w:rsidP="00FC65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5E4" w:rsidRPr="00FC65E4" w:rsidRDefault="00FC65E4" w:rsidP="00FC6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C65E4" w:rsidRPr="00FC65E4" w:rsidSect="006C0B77">
      <w:head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6F" w:rsidRDefault="00C25E6F">
      <w:pPr>
        <w:spacing w:after="0" w:line="240" w:lineRule="auto"/>
      </w:pPr>
      <w:r>
        <w:separator/>
      </w:r>
    </w:p>
  </w:endnote>
  <w:endnote w:type="continuationSeparator" w:id="0">
    <w:p w:rsidR="00C25E6F" w:rsidRDefault="00C2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6F" w:rsidRDefault="00C25E6F">
      <w:pPr>
        <w:spacing w:after="0" w:line="240" w:lineRule="auto"/>
      </w:pPr>
      <w:r>
        <w:separator/>
      </w:r>
    </w:p>
  </w:footnote>
  <w:footnote w:type="continuationSeparator" w:id="0">
    <w:p w:rsidR="00C25E6F" w:rsidRDefault="00C2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D6" w:rsidRDefault="002F498B" w:rsidP="002E49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6D6" w:rsidRDefault="00C25E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22051D3"/>
    <w:multiLevelType w:val="hybridMultilevel"/>
    <w:tmpl w:val="EF645348"/>
    <w:lvl w:ilvl="0" w:tplc="70EA2FA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4"/>
    <w:rsid w:val="001602C4"/>
    <w:rsid w:val="001B0A09"/>
    <w:rsid w:val="002F498B"/>
    <w:rsid w:val="006C0B77"/>
    <w:rsid w:val="007F2D7E"/>
    <w:rsid w:val="008242FF"/>
    <w:rsid w:val="00870751"/>
    <w:rsid w:val="00922C48"/>
    <w:rsid w:val="00A6382A"/>
    <w:rsid w:val="00B915B7"/>
    <w:rsid w:val="00C25E6F"/>
    <w:rsid w:val="00C3086C"/>
    <w:rsid w:val="00EA59DF"/>
    <w:rsid w:val="00EE4070"/>
    <w:rsid w:val="00F12C76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5FAF-BC02-4858-99A8-C5967D2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5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C65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C65E4"/>
  </w:style>
  <w:style w:type="paragraph" w:customStyle="1" w:styleId="17PRIL-txt">
    <w:name w:val="17PRIL-txt"/>
    <w:basedOn w:val="a"/>
    <w:uiPriority w:val="99"/>
    <w:rsid w:val="00A6382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FB56-1AEB-455E-976E-EA5417D6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2022-09-19T05:59:00Z</dcterms:created>
  <dcterms:modified xsi:type="dcterms:W3CDTF">2022-09-19T05:59:00Z</dcterms:modified>
</cp:coreProperties>
</file>